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17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17000"/>
          <w:sz w:val="36"/>
          <w:szCs w:val="36"/>
          <w:u w:val="none"/>
          <w:shd w:fill="auto" w:val="clear"/>
          <w:vertAlign w:val="baseline"/>
          <w:rtl w:val="0"/>
        </w:rPr>
        <w:t xml:space="preserve">Design d’animation 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124.0" w:type="dxa"/>
        <w:tblLayout w:type="fixed"/>
        <w:tblLook w:val="0000"/>
      </w:tblPr>
      <w:tblGrid>
        <w:gridCol w:w="4800"/>
        <w:gridCol w:w="4815"/>
        <w:tblGridChange w:id="0">
          <w:tblGrid>
            <w:gridCol w:w="4800"/>
            <w:gridCol w:w="4815"/>
          </w:tblGrid>
        </w:tblGridChange>
      </w:tblGrid>
      <w:tr>
        <w:trPr>
          <w:trHeight w:val="1173.20312499999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OBJECTIFS 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Fond / forme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Prendre une décision sur le PGE en regard du projet coopératif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OUI/NON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si OUI, Combien pour le projet coopératif?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si OUI, Combien pour garantir le maintien d’un équilibre financier?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: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11p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 ?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8 CESA et 3 Equipe Appui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PREPARATION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compilation informations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sondages ciblés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infographie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proposition animation et déroulé ( mail et sondage)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 :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 réunions au mois de mars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Lieu siège /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visio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Durée 2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Horaires 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17h30 - 19h30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highlight w:val="yellow"/>
                <w:rtl w:val="0"/>
              </w:rPr>
              <w:t xml:space="preserve">sans pause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1/ Info récap + Echange/D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ébat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2/ Info récap + Echange/Débat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3/ Prise de décision zéro objection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DEROULE :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Séquences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inclusion 10min - actu perso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répartition des rôles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circulation info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échanges/débat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décisions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clôture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Timing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Matériel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17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17000"/>
          <w:sz w:val="36"/>
          <w:szCs w:val="36"/>
          <w:u w:val="none"/>
          <w:shd w:fill="auto" w:val="clear"/>
          <w:vertAlign w:val="baseline"/>
          <w:rtl w:val="0"/>
        </w:rPr>
        <w:t xml:space="preserve">Déroulé type 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1.0" w:type="dxa"/>
        <w:jc w:val="left"/>
        <w:tblInd w:w="109.0" w:type="dxa"/>
        <w:tblLayout w:type="fixed"/>
        <w:tblLook w:val="0000"/>
      </w:tblPr>
      <w:tblGrid>
        <w:gridCol w:w="915"/>
        <w:gridCol w:w="770"/>
        <w:gridCol w:w="2918"/>
        <w:gridCol w:w="2857"/>
        <w:gridCol w:w="1473"/>
        <w:gridCol w:w="698"/>
        <w:tblGridChange w:id="0">
          <w:tblGrid>
            <w:gridCol w:w="915"/>
            <w:gridCol w:w="770"/>
            <w:gridCol w:w="2918"/>
            <w:gridCol w:w="2857"/>
            <w:gridCol w:w="1473"/>
            <w:gridCol w:w="698"/>
          </w:tblGrid>
        </w:tblGridChange>
      </w:tblGrid>
      <w:tr>
        <w:trPr>
          <w:trHeight w:val="4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Horaire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Durée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Titre de la séquence / objectifs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 / modalités d’animation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matériel, outils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 ?</w:t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Antoine - proposition déroulé réunion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utive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Kaleidos-Coop –   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ff7c00"/>
        <w:sz w:val="18"/>
        <w:szCs w:val="18"/>
        <w:u w:val="none"/>
        <w:shd w:fill="auto" w:val="clear"/>
        <w:vertAlign w:val="baseline"/>
        <w:rtl w:val="0"/>
      </w:rPr>
      <w:t xml:space="preserve">Sophie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ff7c00"/>
        <w:sz w:val="18"/>
        <w:szCs w:val="18"/>
        <w:u w:val="none"/>
        <w:shd w:fill="auto" w:val="clear"/>
        <w:vertAlign w:val="baseline"/>
        <w:rtl w:val="0"/>
      </w:rPr>
      <w:t xml:space="preserve"> 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30942"/>
        <w:sz w:val="18"/>
        <w:szCs w:val="18"/>
        <w:u w:val="none"/>
        <w:shd w:fill="auto" w:val="clear"/>
        <w:vertAlign w:val="baseline"/>
        <w:rtl w:val="0"/>
      </w:rPr>
      <w:t xml:space="preserve">DURIEZ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-  </w:t>
    </w:r>
    <w:hyperlink r:id="rId1"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11892"/>
          <w:sz w:val="18"/>
          <w:szCs w:val="18"/>
          <w:u w:val="single"/>
          <w:shd w:fill="auto" w:val="clear"/>
          <w:vertAlign w:val="baseline"/>
          <w:rtl w:val="0"/>
        </w:rPr>
        <w:t xml:space="preserve">sophieduriez@kaleidos-coop.fr</w:t>
      </w:r>
    </w:hyperlink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</w:t>
    </w:r>
    <w:hyperlink r:id="rId2"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https://kaleidos-coop.fr</w:t>
      </w:r>
    </w:hyperlink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keepNext w:val="0"/>
      <w:keepLines w:val="0"/>
      <w:pageBreakBefore w:val="0"/>
      <w:widowControl w:val="1"/>
      <w:pBdr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Times New Roman" w:cs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w w:val="100"/>
      <w:kern w:val="0"/>
      <w:position w:val="0"/>
      <w:sz w:val="24"/>
      <w:szCs w:val="24"/>
      <w:u w:color="ffffff" w:val="none"/>
      <w:vertAlign w:val="baseline"/>
      <w:lang w:bidi="ar-SA" w:eastAsia="en-US" w:val="en-US"/>
    </w:rPr>
  </w:style>
  <w:style w:type="character" w:styleId="DefaultParagraphFont" w:default="1">
    <w:name w:val="Default Paragraph Font"/>
    <w:qFormat w:val="1"/>
    <w:rPr/>
  </w:style>
  <w:style w:type="character" w:styleId="InternetLink">
    <w:name w:val="Hyperlink"/>
    <w:rPr>
      <w:u w:color="ffffff" w:val="single"/>
    </w:rPr>
  </w:style>
  <w:style w:type="character" w:styleId="Aucun">
    <w:name w:val="Aucun"/>
    <w:qFormat w:val="1"/>
    <w:rPr>
      <w:lang w:val="nl-NL"/>
    </w:rPr>
  </w:style>
  <w:style w:type="character" w:styleId="Hyperlink0">
    <w:name w:val="Hyperlink.0"/>
    <w:basedOn w:val="Aucun"/>
    <w:qFormat w:val="1"/>
    <w:rPr>
      <w:outline w:val="0"/>
      <w:color w:val="011892"/>
      <w:sz w:val="18"/>
      <w:szCs w:val="18"/>
      <w:u w:color="000000" w:val="single"/>
      <w14:textFill>
        <w14:solidFill>
          <w14:srgbClr w14:val="011993"/>
        </w14:solidFill>
      </w14:textFill>
    </w:rPr>
  </w:style>
  <w:style w:type="character" w:styleId="Lien">
    <w:name w:val="Lien"/>
    <w:qFormat w:val="1"/>
    <w:rPr>
      <w:u w:color="ffffff" w:val="single"/>
    </w:rPr>
  </w:style>
  <w:style w:type="character" w:styleId="Hyperlink1">
    <w:name w:val="Hyperlink.1"/>
    <w:basedOn w:val="Lien"/>
    <w:qFormat w:val="1"/>
    <w:rPr>
      <w:sz w:val="18"/>
      <w:szCs w:val="18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Pardfaut">
    <w:name w:val="Par défaut"/>
    <w:qFormat w:val="1"/>
    <w:pPr>
      <w:keepNext w:val="0"/>
      <w:keepLines w:val="0"/>
      <w:pageBreakBefore w:val="0"/>
      <w:widowControl w:val="1"/>
      <w:pBdr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2"/>
      <w:szCs w:val="22"/>
      <w:u w:color="ffffff" w:val="none"/>
      <w:shd w:fill="auto" w:val="clear"/>
      <w:vertAlign w:val="baseline"/>
      <w:lang w:bidi="hi-IN" w:eastAsia="zh-CN"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Entte">
    <w:name w:val="En-tête"/>
    <w:qFormat w:val="1"/>
    <w:pPr>
      <w:keepNext w:val="0"/>
      <w:keepLines w:val="0"/>
      <w:pageBreakBefore w:val="0"/>
      <w:widowControl w:val="1"/>
      <w:pBdr/>
      <w:shd w:color="auto" w:fill="auto" w:val="clear"/>
      <w:tabs>
        <w:tab w:val="clear" w:pos="720"/>
        <w:tab w:val="right" w:leader="none" w:pos="9020"/>
      </w:tabs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4"/>
      <w:szCs w:val="24"/>
      <w:u w:color="ffffff" w:val="none"/>
      <w:shd w:fill="auto" w:val="clear"/>
      <w:vertAlign w:val="baseline"/>
      <w:lang w:bidi="hi-IN" w:eastAsia="zh-CN"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edetableau2">
    <w:name w:val="Style de tableau 2"/>
    <w:qFormat w:val="1"/>
    <w:pPr>
      <w:keepNext w:val="0"/>
      <w:keepLines w:val="0"/>
      <w:pageBreakBefore w:val="0"/>
      <w:widowControl w:val="1"/>
      <w:pBdr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0"/>
      <w:szCs w:val="20"/>
      <w:u w:color="ffffff" w:val="none"/>
      <w:shd w:fill="auto" w:val="clear"/>
      <w:vertAlign w:val="baseline"/>
      <w:lang w:bidi="hi-IN" w:eastAsia="zh-CN"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qFormat w:val="1"/>
    <w:pPr>
      <w:keepNext w:val="0"/>
      <w:keepLines w:val="0"/>
      <w:pageBreakBefore w:val="0"/>
      <w:widowControl w:val="1"/>
      <w:pBdr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2"/>
      <w:szCs w:val="22"/>
      <w:u w:color="ffffff" w:val="none"/>
      <w:shd w:fill="auto" w:val="clear"/>
      <w:vertAlign w:val="baseline"/>
      <w:lang w:bidi="hi-IN" w:eastAsia="zh-CN"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edetableau1">
    <w:name w:val="Style de tableau 1"/>
    <w:qFormat w:val="1"/>
    <w:pPr>
      <w:keepNext w:val="0"/>
      <w:keepLines w:val="0"/>
      <w:pageBreakBefore w:val="0"/>
      <w:widowControl w:val="1"/>
      <w:pBdr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Helvetica Neue" w:eastAsia="Helvetica Neue" w:hAnsi="Helvetica Neue"/>
      <w:b w:val="1"/>
      <w:bCs w:val="1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0"/>
      <w:szCs w:val="20"/>
      <w:u w:color="ffffff" w:val="none"/>
      <w:shd w:fill="auto" w:val="clear"/>
      <w:vertAlign w:val="baseline"/>
      <w:lang w:bidi="hi-IN" w:eastAsia="zh-CN"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 w:val="1"/>
  </w:style>
  <w:style w:type="table" w:styleId="Table Normal" w:default="1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utive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ophieduriez@kaleidos-coop.fr" TargetMode="External"/><Relationship Id="rId2" Type="http://schemas.openxmlformats.org/officeDocument/2006/relationships/hyperlink" Target="https://kelaidos-coop.fr/" TargetMode="Externa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LEGXIiSDQbtXBLwMVLS1lIKDw==">AMUW2mUMHhOhbm/up43LvrXsYbiohflRb38kietWHqgz2l42Kd+yEKQ9cIsijmF6YC50UXamPA0V5bZGU3J7+JdqU2o3JKffq0LvfWk+93kFLD558DwCtpI=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